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D5" w:rsidRPr="008701D5" w:rsidRDefault="008701D5" w:rsidP="008701D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480" w:after="12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870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ояснения, отражающ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bookmarkStart w:id="0" w:name="_GoBack"/>
      <w:bookmarkEnd w:id="0"/>
      <w:r w:rsidRPr="00870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 специфику учебного предмета, курса в рамках работ по обновлению содержания учебного предмета «Геометрия» (7-9 классы)</w:t>
      </w:r>
    </w:p>
    <w:p w:rsidR="008701D5" w:rsidRPr="008701D5" w:rsidRDefault="008701D5" w:rsidP="008701D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8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4i7ojhp" w:colFirst="0" w:colLast="0"/>
      <w:bookmarkEnd w:id="1"/>
      <w:r w:rsidRPr="00870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Характеристика ступеней</w:t>
      </w:r>
    </w:p>
    <w:p w:rsidR="008701D5" w:rsidRPr="008701D5" w:rsidRDefault="008701D5" w:rsidP="00870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701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 ступень - 5 -6 класс</w:t>
      </w:r>
    </w:p>
    <w:p w:rsidR="008701D5" w:rsidRPr="008701D5" w:rsidRDefault="008701D5" w:rsidP="00870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701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 степень – 7-8 класс</w:t>
      </w:r>
    </w:p>
    <w:p w:rsidR="008701D5" w:rsidRPr="008701D5" w:rsidRDefault="008701D5" w:rsidP="00870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701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 ступень – 8-9 класс.</w:t>
      </w:r>
    </w:p>
    <w:p w:rsidR="008701D5" w:rsidRPr="008701D5" w:rsidRDefault="008701D5" w:rsidP="00870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1D5" w:rsidRPr="008701D5" w:rsidRDefault="008701D5" w:rsidP="00870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Выделение ступеней основано на этапах развития предметных умений учеников (линии 1, 2), </w:t>
      </w:r>
      <w:proofErr w:type="spellStart"/>
      <w:r w:rsidRPr="0087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87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(линии 3 и 4), ступени 4-ой линии задаются, в том числе, уровнями самостоятельности в поиске информации. В 5-6 классе осуществляется пропедевтика геометрии (предметно-практические действия, лежащие в основе геометрических представлений и геометрической интуиции), в 7-8 – введение в предмет (определение объектов и основных способов рассуждений). К середине восьмого класса накоплен большой массив геометрических фактов, опыт доказательных рассуждений, поэтому появляется возможность осмысления геометрии как теории и понимания смысла аксиоматического подхода. Доступность для понимания роли разных математических теорий, позволяющих решать геометрические задачи, обеспечивается также за счет изучения векторного аппарата, упрощающего решение некоторых геометрических задач.</w:t>
      </w:r>
    </w:p>
    <w:p w:rsidR="008701D5" w:rsidRPr="008701D5" w:rsidRDefault="008701D5" w:rsidP="008701D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8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_2xcytpi" w:colFirst="0" w:colLast="0"/>
      <w:bookmarkEnd w:id="2"/>
      <w:r w:rsidRPr="00870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Тезаурус </w:t>
      </w:r>
    </w:p>
    <w:p w:rsidR="008701D5" w:rsidRPr="008701D5" w:rsidRDefault="008701D5" w:rsidP="00870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перечислены те термины и изображения, которые могут быть предъявлены в текстах и рисунках проверочных заданий БЕЗ дополнительных пояснений и справочного материала (ВНИМАНИЕ! ЭТО ТОЛЬКО НАЧАЛО ПЕРЕЧНЯ, по мере нашего продвижения он будет пополняться и уточняться.)</w:t>
      </w:r>
    </w:p>
    <w:p w:rsidR="008701D5" w:rsidRPr="008701D5" w:rsidRDefault="008701D5" w:rsidP="00870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1D5" w:rsidRPr="008701D5" w:rsidRDefault="008701D5" w:rsidP="00870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ступень (5-6 класс): фигура, отрезок, прямая, угол, квадрат, прямоугольник, треугольник, прямоугольный треугольник, окружность; вертикальные, смежные углы; параллельные, перпендикулярные прямые; величина угла (в градусах), площадь и периметр прямоугольника, треугольника. Развертка, цилиндр, куб, конус, сфера, длина окружности и площадь круга, гипотеза, </w:t>
      </w:r>
      <w:proofErr w:type="spellStart"/>
      <w:r w:rsidRPr="0087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контрпример</w:t>
      </w:r>
      <w:proofErr w:type="spellEnd"/>
      <w:r w:rsidRPr="0087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01D5" w:rsidRPr="008701D5" w:rsidRDefault="008701D5" w:rsidP="00870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1D5" w:rsidRPr="008701D5" w:rsidRDefault="008701D5" w:rsidP="00870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ступень (7-8 класс): термины 1 ступени + теорема, обратная теорема, аксиома, сторона, вершина и угол треугольника, медиана, биссектриса, высота, диагональ, параллелограмм, ромб, трапеция, средняя линия, сумма углов (треугольника, четырехугольника, многоугольника), признаки равенства. Свойства и признаки, формулы для вычисления площади треугольника (</w:t>
      </w:r>
      <m:oMath>
        <m:r>
          <w:rPr>
            <w:rFonts w:ascii="Cambria Math" w:eastAsia="Cambria" w:hAnsi="Cambria Math" w:cs="Cambria"/>
            <w:color w:val="000000"/>
            <w:sz w:val="28"/>
            <w:szCs w:val="28"/>
            <w:lang w:eastAsia="ru-RU"/>
          </w:rPr>
          <m:t>S=</m:t>
        </m:r>
        <m:f>
          <m:fPr>
            <m:ctrlPr>
              <w:rPr>
                <w:rFonts w:ascii="Cambria Math" w:eastAsia="Cambria" w:hAnsi="Cambria Math" w:cs="Cambria"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Cambria" w:hAnsi="Cambria Math" w:cs="Cambria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Cambria" w:hAnsi="Cambria Math" w:cs="Cambria"/>
                <w:color w:val="000000"/>
                <w:sz w:val="28"/>
                <w:szCs w:val="28"/>
                <w:lang w:eastAsia="ru-RU"/>
              </w:rPr>
              <m:t>2</m:t>
            </m:r>
          </m:den>
        </m:f>
        <m:r>
          <w:rPr>
            <w:rFonts w:ascii="Cambria Math" w:eastAsia="Cambria" w:hAnsi="Cambria Math" w:cs="Cambria"/>
            <w:color w:val="000000"/>
            <w:sz w:val="28"/>
            <w:szCs w:val="28"/>
            <w:lang w:eastAsia="ru-RU"/>
          </w:rPr>
          <m:t>ah</m:t>
        </m:r>
      </m:oMath>
      <w:r w:rsidRPr="0087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формула Герона), формулы для вычисления площади </w:t>
      </w:r>
      <w:r w:rsidRPr="0087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параллелограмма (</w:t>
      </w:r>
      <m:oMath>
        <m:r>
          <w:rPr>
            <w:rFonts w:ascii="Cambria Math" w:eastAsia="Cambria" w:hAnsi="Cambria Math" w:cs="Cambria"/>
            <w:color w:val="000000"/>
            <w:sz w:val="28"/>
            <w:szCs w:val="28"/>
            <w:lang w:eastAsia="ru-RU"/>
          </w:rPr>
          <m:t>S=ah</m:t>
        </m:r>
      </m:oMath>
      <w:r w:rsidRPr="0087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ромба (</w:t>
      </w:r>
      <m:oMath>
        <m:r>
          <w:rPr>
            <w:rFonts w:ascii="Cambria Math" w:eastAsia="Cambria" w:hAnsi="Cambria Math" w:cs="Cambria"/>
            <w:color w:val="000000"/>
            <w:sz w:val="28"/>
            <w:szCs w:val="28"/>
            <w:lang w:eastAsia="ru-RU"/>
          </w:rPr>
          <m:t>S=ah, S=</m:t>
        </m:r>
        <m:sSub>
          <m:sSubPr>
            <m:ctrlPr>
              <w:rPr>
                <w:rFonts w:ascii="Cambria Math" w:eastAsia="Cambria" w:hAnsi="Cambria Math" w:cs="Cambria"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mbria" w:hAnsi="Cambria Math" w:cs="Cambria"/>
                <w:color w:val="000000"/>
                <w:sz w:val="28"/>
                <w:szCs w:val="28"/>
                <w:lang w:eastAsia="ru-RU"/>
              </w:rPr>
              <m:t>d</m:t>
            </m:r>
          </m:e>
          <m:sub>
            <m:r>
              <w:rPr>
                <w:rFonts w:ascii="Cambria Math" w:eastAsia="Cambria" w:hAnsi="Cambria Math" w:cs="Cambria"/>
                <w:color w:val="000000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Cambria" w:hAnsi="Cambria Math" w:cs="Cambria"/>
            <w:color w:val="000000"/>
            <w:sz w:val="28"/>
            <w:szCs w:val="28"/>
            <w:lang w:eastAsia="ru-RU"/>
          </w:rPr>
          <m:t>∙</m:t>
        </m:r>
        <m:sSub>
          <m:sSubPr>
            <m:ctrlPr>
              <w:rPr>
                <w:rFonts w:ascii="Cambria Math" w:eastAsia="Cambria" w:hAnsi="Cambria Math" w:cs="Cambria"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mbria" w:hAnsi="Cambria Math" w:cs="Cambria"/>
                <w:color w:val="000000"/>
                <w:sz w:val="28"/>
                <w:szCs w:val="28"/>
                <w:lang w:eastAsia="ru-RU"/>
              </w:rPr>
              <m:t>d</m:t>
            </m:r>
          </m:e>
          <m:sub>
            <m:r>
              <w:rPr>
                <w:rFonts w:ascii="Cambria Math" w:eastAsia="Cambria" w:hAnsi="Cambria Math" w:cs="Cambria"/>
                <w:color w:val="000000"/>
                <w:sz w:val="28"/>
                <w:szCs w:val="28"/>
                <w:lang w:eastAsia="ru-RU"/>
              </w:rPr>
              <m:t>2</m:t>
            </m:r>
          </m:sub>
        </m:sSub>
      </m:oMath>
      <w:r w:rsidRPr="0087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трапеции (</w:t>
      </w:r>
      <m:oMath>
        <m:r>
          <w:rPr>
            <w:rFonts w:ascii="Cambria Math" w:eastAsia="Cambria" w:hAnsi="Cambria Math" w:cs="Cambria"/>
            <w:color w:val="000000"/>
            <w:sz w:val="28"/>
            <w:szCs w:val="28"/>
            <w:lang w:eastAsia="ru-RU"/>
          </w:rPr>
          <m:t>S=</m:t>
        </m:r>
        <m:f>
          <m:fPr>
            <m:ctrlPr>
              <w:rPr>
                <w:rFonts w:ascii="Cambria Math" w:eastAsia="Cambria" w:hAnsi="Cambria Math" w:cs="Cambria"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Cambria" w:hAnsi="Cambria Math" w:cs="Cambria"/>
                <w:color w:val="000000"/>
                <w:sz w:val="28"/>
                <w:szCs w:val="28"/>
                <w:lang w:eastAsia="ru-RU"/>
              </w:rPr>
              <m:t>a+b</m:t>
            </m:r>
          </m:num>
          <m:den>
            <m:r>
              <w:rPr>
                <w:rFonts w:ascii="Cambria Math" w:eastAsia="Cambria" w:hAnsi="Cambria Math" w:cs="Cambria"/>
                <w:color w:val="000000"/>
                <w:sz w:val="28"/>
                <w:szCs w:val="28"/>
                <w:lang w:eastAsia="ru-RU"/>
              </w:rPr>
              <m:t>2</m:t>
            </m:r>
          </m:den>
        </m:f>
        <m:r>
          <w:rPr>
            <w:rFonts w:ascii="Cambria Math" w:eastAsia="Cambria" w:hAnsi="Cambria Math" w:cs="Cambria"/>
            <w:color w:val="000000"/>
            <w:sz w:val="28"/>
            <w:szCs w:val="28"/>
            <w:lang w:eastAsia="ru-RU"/>
          </w:rPr>
          <m:t>h</m:t>
        </m:r>
      </m:oMath>
      <w:r w:rsidRPr="0087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Синус, косинус, тангенс и котангенс острого угла в прямоугольном треугольнике. Теорема Пифагора. Касательная и секущая к окружности, свойства и признак касательной.</w:t>
      </w:r>
    </w:p>
    <w:p w:rsidR="008701D5" w:rsidRPr="008701D5" w:rsidRDefault="008701D5" w:rsidP="00870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1D5" w:rsidRPr="008701D5" w:rsidRDefault="008701D5" w:rsidP="00870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ступень (9 класс): термины 1 и 2 ступеней + метрические соотношения в треугольнике, содержащие тригонометрические выражения. Теорема синусов, теорема косинусов. Вектор, сумма векторов, скалярное произведение</w:t>
      </w:r>
    </w:p>
    <w:p w:rsidR="008701D5" w:rsidRPr="008701D5" w:rsidRDefault="008701D5" w:rsidP="00870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</w:p>
    <w:p w:rsidR="00480851" w:rsidRDefault="00480851"/>
    <w:sectPr w:rsidR="0048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5"/>
    <w:rsid w:val="00480851"/>
    <w:rsid w:val="0087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07914-7616-42ED-B8D2-A9243082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2017-08-27T14:04:00Z</dcterms:created>
  <dcterms:modified xsi:type="dcterms:W3CDTF">2017-08-27T14:11:00Z</dcterms:modified>
</cp:coreProperties>
</file>