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F3" w:rsidRPr="001931B3" w:rsidRDefault="00D1797B" w:rsidP="001931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Дидактические п</w:t>
      </w:r>
      <w:r w:rsidR="001931B3" w:rsidRPr="001931B3">
        <w:rPr>
          <w:rFonts w:ascii="Times New Roman" w:hAnsi="Times New Roman" w:cs="Times New Roman"/>
          <w:b/>
          <w:bCs/>
          <w:sz w:val="28"/>
          <w:szCs w:val="28"/>
        </w:rPr>
        <w:t>ринципы развивающего обучения В.В. Давыдова</w:t>
      </w: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1931B3" w:rsidRPr="001931B3" w:rsidRDefault="00D1797B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1931B3"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Сформулируем кратко характеристики возможных новых дидактических принципов как следствий теории учебной деятельности.</w:t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Конечно, во всем преподавании должна сохраняться связь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преемственность, но это должна быть связь качественно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различных стадий обучения 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по содержанию, так и по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способам его преподнесения детям. Необходимо, чтобы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приходом в школу ребенок отчетливо ощущал новизну и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своеобразие тех понятий, которые он теперь получает в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отличие от дошкольного опыта. Это теоретические понятия,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обращаться с ними нужно как-то иначе, чем со значениями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 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улица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переходом детей в последующие классы следует качественно изменить содержание учебных курсов и методы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 (например, вводить аксиоматический метод изложения, исследовательский подход к материалу и т.п.). В старших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классах форма и содержание знаний, а также условия их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усвоения должны иметь принципиально иную организацию.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количественные, а качественные различия отдельных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стадий преподавания должны лежать в основе целостной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системы среднего образования (связь качественно различного 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есть подлинная диалектика развития).</w:t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 доступности необходимо преобразовать в принцип развивающего обучения, т.е. в такое построение обучения, при котором можно управлять темпами и содержанием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психического развития школьников. Подобное обучение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 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вести за собой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развитие, внутри себя создавать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 и предпосылки психического развития.</w:t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Традиционно толкуемому принципу сознательности целесообразно предпочесть принцип деятельности, понимаемой как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 и средство построения, сохранения и применения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знаний. 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Сознательность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быть реализована лишь в том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случае, если школьники получают знания не в готовом виде,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выясняют условия их происхождения. А это возможно лишь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выполнении детьми тех специфических действий преобразования учебного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материала, благодаря которым моделируются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воссоздаются внутренние свойства объекта, становящиеся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содержанием понятия. Именно такие действия, выявляющие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строящие всеобщее существенное отношение объектов,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служат источником теоретических абстракций, обобщений и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понятий (иначе говоря, теоретических знаний).</w:t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Последовательное проведение в обучении принципа деятельности позволяет преодолеть односторонний сенсуализм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(при этом сохраняя чувственную основу знаний) и ассоцианизм. Знания, приоритет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процессе деятельности в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форме теоретических понятий, по сути дела отражают внутренние качества предметов и обеспечивают необходимую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ориентировку на них при решении практических задач.</w:t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Принципу наглядности следует противопоставить принцип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предметности, т.е. точное указание тех специфических действий, которые необходимо произвести с предметами, чтобы,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одной стороны, вычленить содержание будущего понятия,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c другой 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изобразить это первичное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содержание в виде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знаковых моделей. Сами модели могут быть материальными,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графическими, буквенно-словесными. Как показывают исследования, психологу и </w:t>
      </w:r>
      <w:proofErr w:type="spellStart"/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дидакту</w:t>
      </w:r>
      <w:proofErr w:type="spellEnd"/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порой очень трудно определить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 конкретные действия, которые открывают содержание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понятий, а также ту конкретную форму модели, в которой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целесообразно изобразить это содержание с целью</w:t>
      </w:r>
      <w:r w:rsidR="00D1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дальнейшего изучения его общих свойств.</w:t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принцип наглядности в обучении диктует переход от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частного к общему, то принцип предметности фиксирует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 открытия учащимися всеобщего содержания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некоторого понятия как основы последующего выведения его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частных проявлений. Утверждается необходимость перехода от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всеобщего к частному. Правда, само всеобщее понимается при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 как генетически исходная связь изучаемой системы,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которая в своем развитии и дифференциации порождает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 ее конкретность. Такое всеобщее надо отличать от формальной одинаковости, выделяемой в эмпирическом понятии.</w:t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Правомерен вопрос 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ли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реализовать новые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принципы обучения в школьной практике? Опыт нашего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длительного комплексного исследования свидетельствует, что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возможно, но при особой организации учебно-воспитательного процесса. Такая организация связана с осуществлением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детьми усвоения знаний и умений в форме учебной деятельности, развертывающейся на основе особых учебных предметов. Реализация всего этого предполагает качественное изменение содержания и методов обучения, а затем и проверку</w:t>
      </w:r>
      <w:r w:rsidR="00D1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психолого-педагогической эффективности усвоения материала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экспериментальных учебных предметов, что, в свою очередь,</w:t>
      </w: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невозможно без экспериментального обучения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D1797B" w:rsidRP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r w:rsid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280-282</w:t>
      </w:r>
      <w:bookmarkStart w:id="0" w:name="_GoBack"/>
      <w:bookmarkEnd w:id="0"/>
      <w:r w:rsidR="00D1797B" w:rsidRPr="00D17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Pr="00193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3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31B3" w:rsidRPr="001931B3" w:rsidRDefault="001931B3" w:rsidP="001931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B3" w:rsidRPr="001931B3" w:rsidRDefault="001931B3" w:rsidP="00193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1B3" w:rsidRPr="001931B3" w:rsidSect="00D056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7E" w:rsidRDefault="00503C7E" w:rsidP="00D1797B">
      <w:r>
        <w:separator/>
      </w:r>
    </w:p>
  </w:endnote>
  <w:endnote w:type="continuationSeparator" w:id="0">
    <w:p w:rsidR="00503C7E" w:rsidRDefault="00503C7E" w:rsidP="00D1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7E" w:rsidRDefault="00503C7E" w:rsidP="00D1797B">
      <w:r>
        <w:separator/>
      </w:r>
    </w:p>
  </w:footnote>
  <w:footnote w:type="continuationSeparator" w:id="0">
    <w:p w:rsidR="00503C7E" w:rsidRDefault="00503C7E" w:rsidP="00D1797B">
      <w:r>
        <w:continuationSeparator/>
      </w:r>
    </w:p>
  </w:footnote>
  <w:footnote w:id="1">
    <w:p w:rsidR="00D1797B" w:rsidRDefault="00D1797B">
      <w:pPr>
        <w:pStyle w:val="a5"/>
      </w:pPr>
      <w:r>
        <w:rPr>
          <w:rStyle w:val="a7"/>
        </w:rPr>
        <w:footnoteRef/>
      </w:r>
      <w:r>
        <w:t xml:space="preserve"> </w:t>
      </w:r>
      <w:r w:rsidRPr="00A50DFE">
        <w:rPr>
          <w:rFonts w:ascii="Times New Roman" w:hAnsi="Times New Roman" w:cs="Times New Roman"/>
        </w:rPr>
        <w:t xml:space="preserve">Давыдов В.В. Теория развивающего обучения. </w:t>
      </w:r>
      <w:r>
        <w:rPr>
          <w:rFonts w:ascii="Times New Roman" w:hAnsi="Times New Roman" w:cs="Times New Roman"/>
        </w:rPr>
        <w:t>–</w:t>
      </w:r>
      <w:r w:rsidRPr="00A50DFE">
        <w:rPr>
          <w:rFonts w:ascii="Times New Roman" w:hAnsi="Times New Roman" w:cs="Times New Roman"/>
        </w:rPr>
        <w:t xml:space="preserve"> М.: ИНТОР, 1996 </w:t>
      </w:r>
      <w:r>
        <w:rPr>
          <w:rFonts w:ascii="Times New Roman" w:hAnsi="Times New Roman" w:cs="Times New Roman"/>
        </w:rPr>
        <w:t>–</w:t>
      </w:r>
      <w:r w:rsidRPr="00A50DFE">
        <w:rPr>
          <w:rFonts w:ascii="Times New Roman" w:hAnsi="Times New Roman" w:cs="Times New Roman"/>
        </w:rPr>
        <w:t xml:space="preserve"> 544с.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B3"/>
    <w:rsid w:val="00063807"/>
    <w:rsid w:val="001931B3"/>
    <w:rsid w:val="00503C7E"/>
    <w:rsid w:val="00540A39"/>
    <w:rsid w:val="00C44163"/>
    <w:rsid w:val="00D0567E"/>
    <w:rsid w:val="00D1797B"/>
    <w:rsid w:val="00E21068"/>
    <w:rsid w:val="00F26520"/>
    <w:rsid w:val="00F5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49882"/>
  <w15:chartTrackingRefBased/>
  <w15:docId w15:val="{AAC86FDB-3AF8-0343-B979-55A97AD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7B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7B"/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D1797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797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7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0CD8D72-C0BA-7C4C-BB0E-11F834FD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Мысина Татьяна Юрьевна</dc:creator>
  <cp:keywords/>
  <dc:description/>
  <cp:lastModifiedBy>Мысина Татьяна Юрьевна</cp:lastModifiedBy>
  <cp:revision>1</cp:revision>
  <dcterms:created xsi:type="dcterms:W3CDTF">2020-03-07T19:56:00Z</dcterms:created>
  <dcterms:modified xsi:type="dcterms:W3CDTF">2020-03-07T20:12:00Z</dcterms:modified>
</cp:coreProperties>
</file>