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6665" w14:textId="0B48BCD8" w:rsidR="00496C5E" w:rsidRDefault="00807612" w:rsidP="00C657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14:paraId="008172B4" w14:textId="77777777" w:rsidR="00807612" w:rsidRDefault="00807612" w:rsidP="00C65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A1AC4" w14:textId="6C37FEAB" w:rsid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Сборник Второго съезда тренеров-технологов деятельностных образовательных практик</w:t>
      </w:r>
    </w:p>
    <w:p w14:paraId="150780FC" w14:textId="77777777" w:rsid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3C8F4" w14:textId="2E62E5BA" w:rsidR="00807612" w:rsidRPr="00603B85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B85">
        <w:rPr>
          <w:rFonts w:ascii="Times New Roman" w:eastAsia="Times New Roman" w:hAnsi="Times New Roman" w:cs="Times New Roman"/>
          <w:b/>
          <w:sz w:val="28"/>
          <w:szCs w:val="28"/>
        </w:rPr>
        <w:t>Рекомендованная тематика в соответствии с примерной структурой сборника:</w:t>
      </w:r>
    </w:p>
    <w:p w14:paraId="52922FDC" w14:textId="3B31DA30" w:rsidR="00807612" w:rsidRP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1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Нормативные описания деятельности ТТ в контексте современного образования (набор единиц деятельности, стандартизация, </w:t>
      </w:r>
      <w:proofErr w:type="spellStart"/>
      <w:r w:rsidRPr="00807612">
        <w:rPr>
          <w:rFonts w:ascii="Times New Roman" w:eastAsia="Times New Roman" w:hAnsi="Times New Roman" w:cs="Times New Roman"/>
          <w:sz w:val="28"/>
          <w:szCs w:val="28"/>
        </w:rPr>
        <w:t>операционализация</w:t>
      </w:r>
      <w:proofErr w:type="spellEnd"/>
      <w:r w:rsidRPr="00807612">
        <w:rPr>
          <w:rFonts w:ascii="Times New Roman" w:eastAsia="Times New Roman" w:hAnsi="Times New Roman" w:cs="Times New Roman"/>
          <w:sz w:val="28"/>
          <w:szCs w:val="28"/>
        </w:rPr>
        <w:t>, логика их выделения и соответствие компетенциям учителей/обучающихся)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42E07D" w14:textId="028C24DB" w:rsidR="00807612" w:rsidRP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1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 эффекты/результаты (как ученики/учителя/тренеры-технологи усваивают способы действия и развиваются в ходе их усвоения)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AB05E3" w14:textId="556E88A0" w:rsidR="00807612" w:rsidRP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1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Технологические средства (программы, учебные средства, приемы, разработки различной направленности, схемы сопровождения, сценарии тренингов для учителей и тренеров-технологов и пр.)</w:t>
      </w:r>
      <w:r w:rsidR="00B478D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0D8D36" w14:textId="35965872" w:rsidR="00807612" w:rsidRPr="00807612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1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кейсы (</w:t>
      </w:r>
      <w:r w:rsidR="00795F94">
        <w:rPr>
          <w:rFonts w:ascii="Times New Roman" w:eastAsia="Times New Roman" w:hAnsi="Times New Roman" w:cs="Times New Roman"/>
          <w:sz w:val="28"/>
          <w:szCs w:val="28"/>
        </w:rPr>
        <w:t>описание деятельностных образовательных практик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709BEDC" w14:textId="77777777" w:rsidR="00496C5E" w:rsidRDefault="00496C5E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BB958" w14:textId="3B079DC9" w:rsidR="00496C5E" w:rsidRDefault="00807612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статье</w:t>
      </w:r>
      <w:r w:rsidR="004D6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2AA644" w14:textId="77777777" w:rsidR="00807612" w:rsidRDefault="004D69AC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статья – не более </w:t>
      </w:r>
      <w:r w:rsidR="007819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7612">
        <w:rPr>
          <w:rFonts w:ascii="Times New Roman" w:eastAsia="Times New Roman" w:hAnsi="Times New Roman" w:cs="Times New Roman"/>
          <w:sz w:val="28"/>
          <w:szCs w:val="28"/>
        </w:rPr>
        <w:t xml:space="preserve"> страниц, лист А4, шрифт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одинарный интервал.</w:t>
      </w:r>
      <w:r w:rsidR="0080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Симметричные поля 20 мм. </w:t>
      </w:r>
    </w:p>
    <w:p w14:paraId="461CFC5F" w14:textId="0A393FF8" w:rsidR="00496C5E" w:rsidRDefault="004D69AC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статьи должно быть выделено полужирным шрифтом, цвет черный. Фамилия, имя автора, ученая степень, место работы, должность, город указываются справа под названием статьи, одинарный интервал. </w:t>
      </w:r>
    </w:p>
    <w:p w14:paraId="1506D512" w14:textId="67A875A1" w:rsidR="00853358" w:rsidRDefault="00853358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>На каждый источник, указанный в списке литературы, должна быть ссылка в тексте в квадратных скобках</w:t>
      </w:r>
      <w:r w:rsidR="00B87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74FE"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[</w:t>
      </w:r>
      <w:r w:rsidR="00B874F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874FE"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>]</w:t>
      </w:r>
      <w:r w:rsidR="00B874FE">
        <w:rPr>
          <w:rFonts w:ascii="Times New Roman" w:eastAsia="Times New Roman" w:hAnsi="Times New Roman" w:cs="Times New Roman"/>
          <w:color w:val="auto"/>
          <w:sz w:val="28"/>
          <w:szCs w:val="28"/>
        </w:rPr>
        <w:t>. Ссылка на несколько источников:</w:t>
      </w:r>
      <w:r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[</w:t>
      </w:r>
      <w:r w:rsidR="00B87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</w:t>
      </w:r>
      <w:r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>2]; если это цитата – то с указанием страниц [</w:t>
      </w:r>
      <w:r w:rsidR="00DA5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2, </w:t>
      </w:r>
      <w:r w:rsidR="00B87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DA5DDD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853358">
        <w:rPr>
          <w:rFonts w:ascii="Times New Roman" w:eastAsia="Times New Roman" w:hAnsi="Times New Roman" w:cs="Times New Roman"/>
          <w:color w:val="auto"/>
          <w:sz w:val="28"/>
          <w:szCs w:val="28"/>
        </w:rPr>
        <w:t>].</w:t>
      </w:r>
    </w:p>
    <w:p w14:paraId="4228E31D" w14:textId="3ACEE3BF" w:rsidR="00853358" w:rsidRDefault="00853358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58">
        <w:rPr>
          <w:rFonts w:ascii="Times New Roman" w:eastAsia="Times New Roman" w:hAnsi="Times New Roman" w:cs="Times New Roman"/>
          <w:sz w:val="28"/>
          <w:szCs w:val="28"/>
        </w:rPr>
        <w:t>Список литературы дается в конце текста в алфавитном порядке и располагается под заголовком: Литература. Иностранные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источники следуют после русско</w:t>
      </w:r>
      <w:r w:rsidRPr="00853358">
        <w:rPr>
          <w:rFonts w:ascii="Times New Roman" w:eastAsia="Times New Roman" w:hAnsi="Times New Roman" w:cs="Times New Roman"/>
          <w:sz w:val="28"/>
          <w:szCs w:val="28"/>
        </w:rPr>
        <w:t>язычных. Фамилии и ин</w:t>
      </w:r>
      <w:r w:rsidR="00DA5DDD">
        <w:rPr>
          <w:rFonts w:ascii="Times New Roman" w:eastAsia="Times New Roman" w:hAnsi="Times New Roman" w:cs="Times New Roman"/>
          <w:sz w:val="28"/>
          <w:szCs w:val="28"/>
        </w:rPr>
        <w:t>ициалы даются через один пробел.</w:t>
      </w:r>
      <w:r w:rsidRPr="0085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0EA023" w14:textId="07628826" w:rsidR="00523AF7" w:rsidRDefault="00523AF7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Образец:</w:t>
      </w:r>
    </w:p>
    <w:p w14:paraId="1B9E4AA1" w14:textId="22A1BCDC" w:rsidR="00D50125" w:rsidRPr="00B874FE" w:rsidRDefault="00D50125" w:rsidP="007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EB2C0F0" w14:textId="77777777" w:rsidR="00DA5DDD" w:rsidRPr="00DA5DDD" w:rsidRDefault="00DA5DDD" w:rsidP="00795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DD">
        <w:rPr>
          <w:rFonts w:ascii="Times New Roman" w:eastAsia="Times New Roman" w:hAnsi="Times New Roman" w:cs="Times New Roman"/>
          <w:sz w:val="28"/>
          <w:szCs w:val="28"/>
        </w:rPr>
        <w:t>Львовский В.А., Мысина Т.Ю., Ушакова Е.Г. Модель подготовки специалиста по сопровождению деятельностных образовательных практик /Вестник Московского городского педагогического университета. Серия: Педагогика и психология. 2018. №2 (44). С. 31- 41.</w:t>
      </w:r>
    </w:p>
    <w:p w14:paraId="750D7F9C" w14:textId="60E7F5EC" w:rsidR="00DA5DDD" w:rsidRPr="00DA5DDD" w:rsidRDefault="00DA5DDD" w:rsidP="00795F9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DD">
        <w:rPr>
          <w:rFonts w:ascii="Times New Roman" w:eastAsia="Times New Roman" w:hAnsi="Times New Roman" w:cs="Times New Roman"/>
          <w:sz w:val="28"/>
          <w:szCs w:val="28"/>
        </w:rPr>
        <w:t xml:space="preserve">Нежнов П.Г. и др. Диагностика учебно-предметных компетенций. – М.: Некоммерческое партнерство «Авторский Клуб», 2018. – 112 с. </w:t>
      </w:r>
    </w:p>
    <w:p w14:paraId="3199B82A" w14:textId="6003976D" w:rsidR="00DA5DDD" w:rsidRPr="00DA5DDD" w:rsidRDefault="00DA5DDD" w:rsidP="00795F94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DA5D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Association Montessori Internationale. </w:t>
      </w:r>
      <w:r w:rsidRPr="00DA5DD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– </w:t>
      </w:r>
      <w:r w:rsidRPr="00DA5D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URL: </w:t>
      </w:r>
      <w:hyperlink r:id="rId8" w:history="1">
        <w:r w:rsidRPr="00DA5DDD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val="fr-FR"/>
          </w:rPr>
          <w:t>https://montessori-ami.org</w:t>
        </w:r>
      </w:hyperlink>
      <w:r w:rsidRPr="00DA5D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(</w:t>
      </w:r>
      <w:r w:rsidRPr="00DA5DDD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  <w:r w:rsidRPr="00DA5D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DA5DDD">
        <w:rPr>
          <w:rFonts w:ascii="Times New Roman" w:eastAsia="Times New Roman" w:hAnsi="Times New Roman" w:cs="Times New Roman"/>
          <w:bCs/>
          <w:sz w:val="28"/>
          <w:szCs w:val="28"/>
        </w:rPr>
        <w:t>обращения</w:t>
      </w:r>
      <w:r w:rsidRPr="00DA5D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: 04.01.2019).</w:t>
      </w:r>
    </w:p>
    <w:p w14:paraId="03CCE06A" w14:textId="7DBEB195" w:rsidR="00853358" w:rsidRDefault="00853358" w:rsidP="0079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3358" w:rsidSect="00C65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6925" w14:textId="77777777" w:rsidR="00DA5DDD" w:rsidRDefault="00DA5DDD">
      <w:pPr>
        <w:spacing w:after="0" w:line="240" w:lineRule="auto"/>
      </w:pPr>
      <w:r>
        <w:separator/>
      </w:r>
    </w:p>
  </w:endnote>
  <w:endnote w:type="continuationSeparator" w:id="0">
    <w:p w14:paraId="2B71406B" w14:textId="77777777" w:rsidR="00DA5DDD" w:rsidRDefault="00D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8913" w14:textId="77777777" w:rsidR="00DA5DDD" w:rsidRDefault="00DA5DDD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9308" w14:textId="6BF0AEEB" w:rsidR="00DA5DDD" w:rsidRDefault="00DA5DDD">
    <w:pPr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0DDB" w14:textId="77777777" w:rsidR="00DA5DDD" w:rsidRDefault="00DA5DDD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B02A" w14:textId="77777777" w:rsidR="00DA5DDD" w:rsidRDefault="00DA5DDD">
      <w:pPr>
        <w:spacing w:after="0" w:line="240" w:lineRule="auto"/>
      </w:pPr>
      <w:r>
        <w:separator/>
      </w:r>
    </w:p>
  </w:footnote>
  <w:footnote w:type="continuationSeparator" w:id="0">
    <w:p w14:paraId="3864370A" w14:textId="77777777" w:rsidR="00DA5DDD" w:rsidRDefault="00D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ED5E" w14:textId="77777777" w:rsidR="00DA5DDD" w:rsidRDefault="00DA5DDD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C5EB" w14:textId="77777777" w:rsidR="00DA5DDD" w:rsidRDefault="00DA5DDD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A90F" w14:textId="77777777" w:rsidR="00DA5DDD" w:rsidRDefault="00DA5DDD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A9"/>
    <w:multiLevelType w:val="hybridMultilevel"/>
    <w:tmpl w:val="1E2CE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C0F43"/>
    <w:multiLevelType w:val="multilevel"/>
    <w:tmpl w:val="5718A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BB648DC"/>
    <w:multiLevelType w:val="hybridMultilevel"/>
    <w:tmpl w:val="CEC0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2AB"/>
    <w:multiLevelType w:val="hybridMultilevel"/>
    <w:tmpl w:val="F4AA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E"/>
    <w:rsid w:val="0001046F"/>
    <w:rsid w:val="0002526F"/>
    <w:rsid w:val="000276A2"/>
    <w:rsid w:val="00152865"/>
    <w:rsid w:val="00197FAF"/>
    <w:rsid w:val="001A282F"/>
    <w:rsid w:val="001B2960"/>
    <w:rsid w:val="00211D71"/>
    <w:rsid w:val="002D08F2"/>
    <w:rsid w:val="00383DFD"/>
    <w:rsid w:val="003C22EA"/>
    <w:rsid w:val="00436C6B"/>
    <w:rsid w:val="00437FBD"/>
    <w:rsid w:val="00462919"/>
    <w:rsid w:val="00496C5E"/>
    <w:rsid w:val="004B5B0B"/>
    <w:rsid w:val="004D69AC"/>
    <w:rsid w:val="00523AF7"/>
    <w:rsid w:val="00542967"/>
    <w:rsid w:val="00603B85"/>
    <w:rsid w:val="00760EB0"/>
    <w:rsid w:val="00767C3C"/>
    <w:rsid w:val="00781965"/>
    <w:rsid w:val="00795F94"/>
    <w:rsid w:val="00807612"/>
    <w:rsid w:val="00814C5E"/>
    <w:rsid w:val="00853358"/>
    <w:rsid w:val="00862707"/>
    <w:rsid w:val="008B611C"/>
    <w:rsid w:val="008C2EEA"/>
    <w:rsid w:val="00942FD7"/>
    <w:rsid w:val="00A15698"/>
    <w:rsid w:val="00AA6906"/>
    <w:rsid w:val="00AB0269"/>
    <w:rsid w:val="00AC6F23"/>
    <w:rsid w:val="00AF6927"/>
    <w:rsid w:val="00B478D6"/>
    <w:rsid w:val="00B874FE"/>
    <w:rsid w:val="00BC1C38"/>
    <w:rsid w:val="00C26E40"/>
    <w:rsid w:val="00C6572C"/>
    <w:rsid w:val="00C73775"/>
    <w:rsid w:val="00C86664"/>
    <w:rsid w:val="00CC3889"/>
    <w:rsid w:val="00D02B7D"/>
    <w:rsid w:val="00D50125"/>
    <w:rsid w:val="00D56B4D"/>
    <w:rsid w:val="00D637B0"/>
    <w:rsid w:val="00D82EE7"/>
    <w:rsid w:val="00DA5DDD"/>
    <w:rsid w:val="00DB118C"/>
    <w:rsid w:val="00DD2B62"/>
    <w:rsid w:val="00E17111"/>
    <w:rsid w:val="00E95143"/>
    <w:rsid w:val="00ED0F03"/>
    <w:rsid w:val="00F254F0"/>
    <w:rsid w:val="00FA0A16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A3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942F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2FD7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942F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2F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2F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F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196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76A2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C6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942F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2FD7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942F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2F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2F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F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196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76A2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C6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ontessori-am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</dc:creator>
  <cp:lastModifiedBy>Lvovsky</cp:lastModifiedBy>
  <cp:revision>25</cp:revision>
  <dcterms:created xsi:type="dcterms:W3CDTF">2018-10-26T10:08:00Z</dcterms:created>
  <dcterms:modified xsi:type="dcterms:W3CDTF">2019-07-18T15:12:00Z</dcterms:modified>
</cp:coreProperties>
</file>